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CE6FB" w14:textId="77777777" w:rsidR="00D91A9B" w:rsidRPr="00D91A9B" w:rsidRDefault="00D91A9B" w:rsidP="00D91A9B">
      <w:pPr>
        <w:spacing w:after="0" w:line="240" w:lineRule="auto"/>
        <w:ind w:right="255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bookmarkStart w:id="0" w:name="_Hlk220333010"/>
      <w:bookmarkStart w:id="1" w:name="_GoBack"/>
      <w:bookmarkEnd w:id="1"/>
      <w:r w:rsidRPr="00D91A9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załącznik 5 do </w:t>
      </w:r>
      <w:r w:rsidRPr="00D91A9B">
        <w:rPr>
          <w:rFonts w:ascii="Times New Roman" w:eastAsia="Calibri" w:hAnsi="Times New Roman" w:cs="Times New Roman"/>
          <w:bCs/>
          <w:sz w:val="16"/>
          <w:szCs w:val="16"/>
        </w:rPr>
        <w:t>Zarządzenia nr 10/2025 Dziekana Wydziału Nauk Ścisłych i Przyrodniczych</w:t>
      </w:r>
    </w:p>
    <w:p w14:paraId="40360459" w14:textId="77777777" w:rsidR="00D91A9B" w:rsidRPr="00D91A9B" w:rsidRDefault="00D91A9B" w:rsidP="00D91A9B">
      <w:pPr>
        <w:spacing w:after="0" w:line="240" w:lineRule="auto"/>
        <w:ind w:right="255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 w:rsidRPr="00D91A9B">
        <w:rPr>
          <w:rFonts w:ascii="Times New Roman" w:eastAsia="Calibri" w:hAnsi="Times New Roman" w:cs="Times New Roman"/>
          <w:bCs/>
          <w:sz w:val="16"/>
          <w:szCs w:val="16"/>
        </w:rPr>
        <w:t>z dnia 26 listopada 2025 w sprawie wprowadzenia procedur</w:t>
      </w:r>
    </w:p>
    <w:p w14:paraId="7351AA03" w14:textId="77777777" w:rsidR="00D91A9B" w:rsidRPr="00D91A9B" w:rsidRDefault="00D91A9B" w:rsidP="00D91A9B">
      <w:pPr>
        <w:spacing w:after="0" w:line="276" w:lineRule="auto"/>
        <w:ind w:right="255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 w:rsidRPr="00D91A9B">
        <w:rPr>
          <w:rFonts w:ascii="Times New Roman" w:eastAsia="Calibri" w:hAnsi="Times New Roman" w:cs="Times New Roman"/>
          <w:bCs/>
          <w:sz w:val="16"/>
          <w:szCs w:val="16"/>
        </w:rPr>
        <w:t>obowiązujących na Wydziale Nauk Ścisłych i Przyrodniczych</w:t>
      </w:r>
    </w:p>
    <w:p w14:paraId="408C4047" w14:textId="77777777" w:rsidR="00D91A9B" w:rsidRPr="00D91A9B" w:rsidRDefault="00D91A9B" w:rsidP="0097633C">
      <w:pPr>
        <w:spacing w:before="100" w:beforeAutospacing="1" w:after="100" w:afterAutospacing="1" w:line="276" w:lineRule="auto"/>
        <w:ind w:left="142" w:right="25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Calibri" w:hAnsi="Times New Roman" w:cs="Times New Roman"/>
          <w:b/>
          <w:bCs/>
          <w:sz w:val="24"/>
          <w:szCs w:val="24"/>
        </w:rPr>
        <w:t>Szczegółowe zasady i tryb warunkowego wpisu na następny semestr studiów, dalszego studiowania bez wpisu na kolejny semestr, powtarzania przedmiotu i powtarzania semestru</w:t>
      </w:r>
      <w:r w:rsidRPr="00D708B7">
        <w:rPr>
          <w:rFonts w:ascii="Calibri" w:eastAsia="Calibri" w:hAnsi="Calibri" w:cs="Times New Roman"/>
        </w:rPr>
        <w:t xml:space="preserve"> </w:t>
      </w:r>
      <w:bookmarkStart w:id="2" w:name="_Hlk220056230"/>
      <w:r w:rsidRPr="00D91A9B">
        <w:rPr>
          <w:rFonts w:ascii="Times New Roman" w:eastAsia="Calibri" w:hAnsi="Times New Roman" w:cs="Times New Roman"/>
          <w:sz w:val="24"/>
          <w:szCs w:val="24"/>
        </w:rPr>
        <w:t xml:space="preserve">przyjęte w związku </w:t>
      </w:r>
      <w:bookmarkEnd w:id="2"/>
      <w:r w:rsidRPr="00D91A9B">
        <w:rPr>
          <w:rFonts w:ascii="Times New Roman" w:eastAsia="Calibri" w:hAnsi="Times New Roman" w:cs="Times New Roman"/>
          <w:sz w:val="24"/>
          <w:szCs w:val="24"/>
        </w:rPr>
        <w:t>z § 37 Regulaminu Studiów na Uniwersytecie Zielonogórskim, stanowiącego załącznik do Uchwały nr 147 Senatu Uniwersytetu Zielonogórskiego z dnia 23 kwietnia 2025 r.</w:t>
      </w:r>
    </w:p>
    <w:p w14:paraId="5F8AA966" w14:textId="77777777" w:rsidR="00D91A9B" w:rsidRPr="00D91A9B" w:rsidRDefault="00D91A9B" w:rsidP="0097633C">
      <w:pPr>
        <w:spacing w:before="100" w:beforeAutospacing="1" w:after="100" w:afterAutospacing="1" w:line="276" w:lineRule="auto"/>
        <w:ind w:left="142"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Decyzje przypisane w regulaminie Rektorowi może podejmować Dziekan (prodziekani) Wydziału Nauk Ścisłych i Przyrodniczych w zakresie upoważnienia udzielonego przez Rektora.</w:t>
      </w:r>
    </w:p>
    <w:p w14:paraId="6591A470" w14:textId="77777777" w:rsidR="00D91A9B" w:rsidRPr="00D91A9B" w:rsidRDefault="00D91A9B" w:rsidP="00651955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567" w:right="25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91A9B">
        <w:rPr>
          <w:rFonts w:ascii="Times New Roman" w:eastAsia="Calibri" w:hAnsi="Times New Roman" w:cs="Times New Roman"/>
          <w:sz w:val="24"/>
          <w:szCs w:val="24"/>
        </w:rPr>
        <w:t>W przypadku niezaliczenia przedmiotu, na wniosek studenta Rektor może wydać decyzję o:</w:t>
      </w:r>
    </w:p>
    <w:p w14:paraId="1F5E5C98" w14:textId="77777777" w:rsidR="00D91A9B" w:rsidRPr="00D91A9B" w:rsidRDefault="00D91A9B" w:rsidP="00651955">
      <w:pPr>
        <w:numPr>
          <w:ilvl w:val="1"/>
          <w:numId w:val="7"/>
        </w:numPr>
        <w:tabs>
          <w:tab w:val="left" w:pos="426"/>
          <w:tab w:val="left" w:pos="851"/>
        </w:tabs>
        <w:spacing w:after="0" w:line="276" w:lineRule="auto"/>
        <w:ind w:left="567" w:right="255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91A9B">
        <w:rPr>
          <w:rFonts w:ascii="Times New Roman" w:eastAsia="Calibri" w:hAnsi="Times New Roman" w:cs="Times New Roman"/>
          <w:sz w:val="24"/>
          <w:szCs w:val="24"/>
        </w:rPr>
        <w:t>wpisie warunkowym na kolejny semestr studiów, albo</w:t>
      </w:r>
    </w:p>
    <w:p w14:paraId="0212E905" w14:textId="77777777" w:rsidR="00D91A9B" w:rsidRPr="00D91A9B" w:rsidRDefault="00D91A9B" w:rsidP="00651955">
      <w:pPr>
        <w:numPr>
          <w:ilvl w:val="1"/>
          <w:numId w:val="7"/>
        </w:numPr>
        <w:tabs>
          <w:tab w:val="left" w:pos="426"/>
          <w:tab w:val="left" w:pos="851"/>
        </w:tabs>
        <w:spacing w:after="0" w:line="276" w:lineRule="auto"/>
        <w:ind w:left="567" w:right="255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91A9B">
        <w:rPr>
          <w:rFonts w:ascii="Times New Roman" w:eastAsia="Calibri" w:hAnsi="Times New Roman" w:cs="Times New Roman"/>
          <w:sz w:val="24"/>
          <w:szCs w:val="24"/>
        </w:rPr>
        <w:t>skierowaniu studenta na powtarzanie semestru studiów, albo</w:t>
      </w:r>
    </w:p>
    <w:p w14:paraId="2A822854" w14:textId="77777777" w:rsidR="00D91A9B" w:rsidRPr="00D91A9B" w:rsidRDefault="00D91A9B" w:rsidP="00651955">
      <w:pPr>
        <w:numPr>
          <w:ilvl w:val="1"/>
          <w:numId w:val="7"/>
        </w:numPr>
        <w:tabs>
          <w:tab w:val="left" w:pos="426"/>
          <w:tab w:val="left" w:pos="851"/>
        </w:tabs>
        <w:spacing w:after="0" w:line="276" w:lineRule="auto"/>
        <w:ind w:left="567" w:right="255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91A9B">
        <w:rPr>
          <w:rFonts w:ascii="Times New Roman" w:eastAsia="Calibri" w:hAnsi="Times New Roman" w:cs="Times New Roman"/>
          <w:sz w:val="24"/>
          <w:szCs w:val="24"/>
        </w:rPr>
        <w:t>skreśleniu z listy studentów.</w:t>
      </w:r>
    </w:p>
    <w:p w14:paraId="5E51EB3E" w14:textId="77777777" w:rsidR="00D91A9B" w:rsidRPr="00D91A9B" w:rsidRDefault="00D91A9B" w:rsidP="00651955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567" w:right="2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A9B">
        <w:rPr>
          <w:rFonts w:ascii="Times New Roman" w:eastAsia="Calibri" w:hAnsi="Times New Roman" w:cs="Times New Roman"/>
          <w:sz w:val="24"/>
          <w:szCs w:val="24"/>
        </w:rPr>
        <w:t>Student, który nie zaliczył semestru studiów może powtarzać przedmiot lub semestr studiów zgodnie z zasadami określonymi w Regulaminu Studiów Uniwersytetu Zielonogórskiego (§36- §38).</w:t>
      </w:r>
    </w:p>
    <w:p w14:paraId="07BA9A5F" w14:textId="77777777" w:rsidR="00D91A9B" w:rsidRPr="00D91A9B" w:rsidRDefault="00D91A9B" w:rsidP="00651955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567" w:right="2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A9B">
        <w:rPr>
          <w:rFonts w:ascii="Times New Roman" w:eastAsia="Calibri" w:hAnsi="Times New Roman" w:cs="Times New Roman"/>
          <w:sz w:val="24"/>
          <w:szCs w:val="24"/>
        </w:rPr>
        <w:t xml:space="preserve">Więcej niż dwukrotne powtarzanie tego samego semestru lub przedmiotu może stanowić podstawę do stwierdzenia braku postępów w nauce </w:t>
      </w: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(§39 ust.2 pkt 2).</w:t>
      </w:r>
    </w:p>
    <w:p w14:paraId="1CC0D0C2" w14:textId="77777777" w:rsidR="00D91A9B" w:rsidRPr="00D91A9B" w:rsidRDefault="00D91A9B" w:rsidP="00651955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567" w:right="2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A9B">
        <w:rPr>
          <w:rFonts w:ascii="Times New Roman" w:eastAsia="Calibri" w:hAnsi="Times New Roman" w:cs="Times New Roman"/>
          <w:sz w:val="24"/>
          <w:szCs w:val="24"/>
        </w:rPr>
        <w:t>W przypadku stwierdzenia braku postępów w nauce Rektor może nie wyrazić zgody na powtarzanie przedmiotu lub semestru studiów</w:t>
      </w: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(§39 ust.2 pkt 6).</w:t>
      </w:r>
    </w:p>
    <w:p w14:paraId="2C155654" w14:textId="77777777" w:rsidR="00D91A9B" w:rsidRPr="00D91A9B" w:rsidRDefault="00D91A9B" w:rsidP="00651955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567" w:right="2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A9B">
        <w:rPr>
          <w:rFonts w:ascii="Times New Roman" w:eastAsia="Calibri" w:hAnsi="Times New Roman" w:cs="Times New Roman"/>
          <w:sz w:val="24"/>
          <w:szCs w:val="24"/>
        </w:rPr>
        <w:t>Powtarzanie semestru z I roku studiów jest możliwe pod warunkiem uruchomienia w kolejnym roku akademickim studiów na danym kierunku, w tym specjalności studiów.</w:t>
      </w:r>
    </w:p>
    <w:p w14:paraId="499DA2AA" w14:textId="77777777" w:rsidR="00D91A9B" w:rsidRPr="00D91A9B" w:rsidRDefault="00D91A9B" w:rsidP="00651955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567" w:right="2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A9B">
        <w:rPr>
          <w:rFonts w:ascii="Times New Roman" w:eastAsia="Calibri" w:hAnsi="Times New Roman" w:cs="Times New Roman"/>
          <w:sz w:val="24"/>
          <w:szCs w:val="24"/>
        </w:rPr>
        <w:t>W sytuacji, gdy student pierwszego roku uzyska zgodę na powtarzanie semestru, a w kolejnym roku akademickim kształcenie na tym kierunku lub specjalności nie zostanie uruchomione, Wydział - w celu zapewnienia studentowi możliwości kontynuowania i ukończenia studiów - może zaproponować studentowi zmianę kierunku studiów lub specjalności. Zmiana kierunku lub specjalności studiów, wymaga zgody studenta oraz spełnienia warunków określonych dla przyjęcia na dany kierunek.</w:t>
      </w:r>
    </w:p>
    <w:p w14:paraId="3F763EE8" w14:textId="77777777" w:rsidR="00D91A9B" w:rsidRPr="00D91A9B" w:rsidRDefault="00D91A9B" w:rsidP="00651955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567" w:right="25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Calibri" w:hAnsi="Times New Roman" w:cs="Times New Roman"/>
          <w:sz w:val="24"/>
          <w:szCs w:val="24"/>
        </w:rPr>
        <w:t xml:space="preserve">Wniosek o powtarzanie przedmiotu lub semestru studiów należy złożyć za pośrednictwem systemu </w:t>
      </w:r>
      <w:proofErr w:type="spellStart"/>
      <w:r w:rsidRPr="00D91A9B">
        <w:rPr>
          <w:rFonts w:ascii="Times New Roman" w:eastAsia="Calibri" w:hAnsi="Times New Roman" w:cs="Times New Roman"/>
          <w:sz w:val="24"/>
          <w:szCs w:val="24"/>
        </w:rPr>
        <w:t>Studnet</w:t>
      </w:r>
      <w:proofErr w:type="spellEnd"/>
      <w:r w:rsidRPr="00D91A9B">
        <w:rPr>
          <w:rFonts w:ascii="Times New Roman" w:eastAsia="Calibri" w:hAnsi="Times New Roman" w:cs="Times New Roman"/>
          <w:sz w:val="24"/>
          <w:szCs w:val="24"/>
        </w:rPr>
        <w:t xml:space="preserve">, na formularzach dostępnych na stronie internetowej COS w  terminie </w:t>
      </w: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nie później niż w ciągu 7 dni roboczych od daty zakończenia egzaminacyjnej sesji poprawkowej.</w:t>
      </w:r>
    </w:p>
    <w:p w14:paraId="36581A61" w14:textId="77777777" w:rsidR="00D91A9B" w:rsidRPr="00D91A9B" w:rsidRDefault="00D91A9B" w:rsidP="00651955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567" w:right="25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Rektor podejmuje decyzję na wniosek, o którym mowa w pkt. 6, nie później niż do 20 marca w semestrze letnim i 20 października w semestrze zimowym.</w:t>
      </w:r>
    </w:p>
    <w:p w14:paraId="6CF8DBBE" w14:textId="77777777" w:rsidR="00D91A9B" w:rsidRPr="00D91A9B" w:rsidRDefault="00D91A9B" w:rsidP="00651955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567" w:right="2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A9B">
        <w:rPr>
          <w:rFonts w:ascii="Times New Roman" w:eastAsia="Calibri" w:hAnsi="Times New Roman" w:cs="Times New Roman"/>
          <w:sz w:val="24"/>
          <w:szCs w:val="24"/>
        </w:rPr>
        <w:t>W przypadku powtarzania semestru student ma obowiązek zaliczyć różnice programowe.</w:t>
      </w:r>
    </w:p>
    <w:p w14:paraId="2213066E" w14:textId="77777777" w:rsidR="00D91A9B" w:rsidRPr="00D91A9B" w:rsidRDefault="00D91A9B" w:rsidP="00651955">
      <w:pPr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567" w:right="25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A9B">
        <w:rPr>
          <w:rFonts w:ascii="Times New Roman" w:eastAsia="Calibri" w:hAnsi="Times New Roman" w:cs="Times New Roman"/>
          <w:sz w:val="24"/>
          <w:szCs w:val="24"/>
        </w:rPr>
        <w:t>Różnice programowe na prośbę Rektora wskazuje zastępca dyrektora instytutu, w którym prowadzony jest dany kierunek studiów.</w:t>
      </w:r>
    </w:p>
    <w:p w14:paraId="43E649FE" w14:textId="34BA8348" w:rsidR="00AD407B" w:rsidRPr="00D708B7" w:rsidRDefault="00D91A9B" w:rsidP="00D708B7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567" w:right="25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1A9B">
        <w:rPr>
          <w:rFonts w:ascii="Times New Roman" w:eastAsia="Calibri" w:hAnsi="Times New Roman" w:cs="Times New Roman"/>
          <w:sz w:val="24"/>
          <w:szCs w:val="24"/>
        </w:rPr>
        <w:t>Różnice programowe student może zaliczyć w czasie oczekiwania na powtarzanie semestru w trybie określonym w § 37 p. 4 Regulaminu Studiów Uniwersytetu Zielonogórskiego.</w:t>
      </w:r>
      <w:bookmarkEnd w:id="0"/>
      <w:r w:rsidR="00D708B7" w:rsidRPr="00D708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sectPr w:rsidR="00AD407B" w:rsidRPr="00D708B7" w:rsidSect="0097633C">
      <w:headerReference w:type="default" r:id="rId8"/>
      <w:pgSz w:w="11906" w:h="16838"/>
      <w:pgMar w:top="454" w:right="737" w:bottom="1304" w:left="851" w:header="4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4EA58" w14:textId="77777777" w:rsidR="00996BA4" w:rsidRDefault="00996BA4" w:rsidP="00D91A9B">
      <w:pPr>
        <w:spacing w:after="0" w:line="240" w:lineRule="auto"/>
      </w:pPr>
      <w:r>
        <w:separator/>
      </w:r>
    </w:p>
  </w:endnote>
  <w:endnote w:type="continuationSeparator" w:id="0">
    <w:p w14:paraId="27A65590" w14:textId="77777777" w:rsidR="00996BA4" w:rsidRDefault="00996BA4" w:rsidP="00D9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396E9" w14:textId="77777777" w:rsidR="00996BA4" w:rsidRDefault="00996BA4" w:rsidP="00D91A9B">
      <w:pPr>
        <w:spacing w:after="0" w:line="240" w:lineRule="auto"/>
      </w:pPr>
      <w:r>
        <w:separator/>
      </w:r>
    </w:p>
  </w:footnote>
  <w:footnote w:type="continuationSeparator" w:id="0">
    <w:p w14:paraId="6D2F364C" w14:textId="77777777" w:rsidR="00996BA4" w:rsidRDefault="00996BA4" w:rsidP="00D91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16449" w14:textId="1D65BB23" w:rsidR="00D91A9B" w:rsidRDefault="00D91A9B">
    <w:pPr>
      <w:pStyle w:val="Nagwek"/>
    </w:pPr>
    <w:r>
      <w:rPr>
        <w:noProof/>
        <w:lang w:eastAsia="pl-PL"/>
      </w:rPr>
      <w:drawing>
        <wp:inline distT="0" distB="0" distL="0" distR="0" wp14:anchorId="10941DBE" wp14:editId="0B66CD12">
          <wp:extent cx="6624320" cy="1335405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978936" name="Obraz 7169789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320" cy="133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70455" w14:textId="77777777" w:rsidR="00D91A9B" w:rsidRDefault="00D91A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C64"/>
    <w:multiLevelType w:val="hybridMultilevel"/>
    <w:tmpl w:val="23722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1DD3"/>
    <w:multiLevelType w:val="multilevel"/>
    <w:tmpl w:val="A2B6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027E4"/>
    <w:multiLevelType w:val="hybridMultilevel"/>
    <w:tmpl w:val="1FC8B8C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46905FB6">
      <w:start w:val="1"/>
      <w:numFmt w:val="lowerLetter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C85712"/>
    <w:multiLevelType w:val="multilevel"/>
    <w:tmpl w:val="0F52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114F8"/>
    <w:multiLevelType w:val="hybridMultilevel"/>
    <w:tmpl w:val="BD2A7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305A5"/>
    <w:multiLevelType w:val="hybridMultilevel"/>
    <w:tmpl w:val="F7761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7617"/>
    <w:multiLevelType w:val="hybridMultilevel"/>
    <w:tmpl w:val="46940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A09E3"/>
    <w:multiLevelType w:val="hybridMultilevel"/>
    <w:tmpl w:val="D0980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03E17"/>
    <w:multiLevelType w:val="multilevel"/>
    <w:tmpl w:val="9B92B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97523F"/>
    <w:multiLevelType w:val="hybridMultilevel"/>
    <w:tmpl w:val="79368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C6166"/>
    <w:multiLevelType w:val="hybridMultilevel"/>
    <w:tmpl w:val="1A4AEE94"/>
    <w:lvl w:ilvl="0" w:tplc="C49E8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E6D32"/>
    <w:multiLevelType w:val="hybridMultilevel"/>
    <w:tmpl w:val="929E1BDE"/>
    <w:lvl w:ilvl="0" w:tplc="84DC8B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5183C"/>
    <w:multiLevelType w:val="hybridMultilevel"/>
    <w:tmpl w:val="1478B520"/>
    <w:lvl w:ilvl="0" w:tplc="30188F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8"/>
  </w:num>
  <w:num w:numId="5">
    <w:abstractNumId w:val="3"/>
  </w:num>
  <w:num w:numId="6">
    <w:abstractNumId w:val="11"/>
  </w:num>
  <w:num w:numId="7">
    <w:abstractNumId w:val="6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CA"/>
    <w:rsid w:val="000B5C6A"/>
    <w:rsid w:val="000F19D5"/>
    <w:rsid w:val="001746FE"/>
    <w:rsid w:val="001B72D7"/>
    <w:rsid w:val="0020508A"/>
    <w:rsid w:val="00224367"/>
    <w:rsid w:val="004E199C"/>
    <w:rsid w:val="00651955"/>
    <w:rsid w:val="006F38CA"/>
    <w:rsid w:val="007D0142"/>
    <w:rsid w:val="007F2CC8"/>
    <w:rsid w:val="008E6E84"/>
    <w:rsid w:val="00900FFE"/>
    <w:rsid w:val="0097633C"/>
    <w:rsid w:val="00991AD0"/>
    <w:rsid w:val="00996BA4"/>
    <w:rsid w:val="00A232AC"/>
    <w:rsid w:val="00AD407B"/>
    <w:rsid w:val="00C0218D"/>
    <w:rsid w:val="00D708B7"/>
    <w:rsid w:val="00D91A9B"/>
    <w:rsid w:val="00E05B39"/>
    <w:rsid w:val="00F60AE8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8E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A9B"/>
  </w:style>
  <w:style w:type="paragraph" w:styleId="Stopka">
    <w:name w:val="footer"/>
    <w:basedOn w:val="Normalny"/>
    <w:link w:val="Stopka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A9B"/>
  </w:style>
  <w:style w:type="paragraph" w:styleId="Akapitzlist">
    <w:name w:val="List Paragraph"/>
    <w:basedOn w:val="Normalny"/>
    <w:uiPriority w:val="34"/>
    <w:qFormat/>
    <w:rsid w:val="006519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A9B"/>
  </w:style>
  <w:style w:type="paragraph" w:styleId="Stopka">
    <w:name w:val="footer"/>
    <w:basedOn w:val="Normalny"/>
    <w:link w:val="Stopka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A9B"/>
  </w:style>
  <w:style w:type="paragraph" w:styleId="Akapitzlist">
    <w:name w:val="List Paragraph"/>
    <w:basedOn w:val="Normalny"/>
    <w:uiPriority w:val="34"/>
    <w:qFormat/>
    <w:rsid w:val="006519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Wower</dc:creator>
  <cp:keywords/>
  <dc:description/>
  <cp:lastModifiedBy>ERoland</cp:lastModifiedBy>
  <cp:revision>8</cp:revision>
  <cp:lastPrinted>2026-01-26T14:29:00Z</cp:lastPrinted>
  <dcterms:created xsi:type="dcterms:W3CDTF">2026-01-26T14:23:00Z</dcterms:created>
  <dcterms:modified xsi:type="dcterms:W3CDTF">2026-01-27T11:10:00Z</dcterms:modified>
</cp:coreProperties>
</file>