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200A3" w14:textId="54B28696" w:rsidR="00D91A9B" w:rsidRPr="00D91A9B" w:rsidRDefault="00D91A9B" w:rsidP="00651955">
      <w:pPr>
        <w:spacing w:after="0" w:line="240" w:lineRule="auto"/>
        <w:ind w:left="284"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0" w:name="_Hlk220333010"/>
    </w:p>
    <w:p w14:paraId="2EEE0B4E" w14:textId="67013C2B" w:rsidR="00D91A9B" w:rsidRDefault="00D91A9B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1" w:name="_Hlk220055346"/>
      <w:bookmarkStart w:id="2" w:name="_GoBack"/>
      <w:bookmarkEnd w:id="2"/>
    </w:p>
    <w:p w14:paraId="002F48B5" w14:textId="7E12B671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1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3104F2EA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25E7C677" w14:textId="77777777" w:rsidR="00D91A9B" w:rsidRPr="00D91A9B" w:rsidRDefault="00D91A9B" w:rsidP="00D91A9B">
      <w:pPr>
        <w:spacing w:after="0" w:line="276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47B581B8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1"/>
    <w:p w14:paraId="193E5C6B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6C2FEB" w14:textId="77777777" w:rsidR="00D91A9B" w:rsidRPr="00D91A9B" w:rsidRDefault="00D91A9B" w:rsidP="00991AD0">
      <w:pPr>
        <w:spacing w:before="100" w:beforeAutospacing="1" w:after="100" w:afterAutospacing="1" w:line="276" w:lineRule="auto"/>
        <w:ind w:left="709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>Zasady, terminy i tryb przyjmowania zapisów</w:t>
      </w:r>
      <w:r w:rsidRPr="00D91A9B">
        <w:rPr>
          <w:rFonts w:ascii="Times New Roman" w:hAnsi="Times New Roman" w:cs="Times New Roman"/>
          <w:sz w:val="24"/>
          <w:szCs w:val="24"/>
        </w:rPr>
        <w:t xml:space="preserve"> 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>przedmiotów do wyboru lub specjalności</w:t>
      </w:r>
      <w:r w:rsidRPr="00D91A9B">
        <w:rPr>
          <w:rFonts w:ascii="Times New Roman" w:eastAsia="Calibri" w:hAnsi="Times New Roman" w:cs="Times New Roman"/>
          <w:sz w:val="24"/>
          <w:szCs w:val="24"/>
        </w:rPr>
        <w:t xml:space="preserve"> 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D91A9B">
        <w:rPr>
          <w:rFonts w:ascii="Times New Roman" w:hAnsi="Times New Roman" w:cs="Times New Roman"/>
          <w:sz w:val="24"/>
          <w:szCs w:val="24"/>
        </w:rPr>
        <w:t xml:space="preserve">15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p w14:paraId="397702F1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Wybory przedmiotów do wyboru lub specjalności dokonywane są drogą elektroniczną poprzez indywidualne konto studenta w systemie </w:t>
      </w:r>
      <w:proofErr w:type="spellStart"/>
      <w:r w:rsidRPr="00D91A9B">
        <w:rPr>
          <w:rFonts w:ascii="Times New Roman" w:hAnsi="Times New Roman" w:cs="Times New Roman"/>
          <w:sz w:val="24"/>
          <w:szCs w:val="24"/>
        </w:rPr>
        <w:t>StudNet</w:t>
      </w:r>
      <w:proofErr w:type="spellEnd"/>
      <w:r w:rsidRPr="00D91A9B">
        <w:rPr>
          <w:rFonts w:ascii="Times New Roman" w:hAnsi="Times New Roman" w:cs="Times New Roman"/>
          <w:sz w:val="24"/>
          <w:szCs w:val="24"/>
        </w:rPr>
        <w:t>.</w:t>
      </w:r>
    </w:p>
    <w:p w14:paraId="25B8B6B6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Wybory przedmiotów i wybór specjalności przeprowadzone są w porozumieniu z dyrektorem instytutu prowadzącego dany kierunek studiów we współpracy z Biurem Obsługi Studenta nr 2.</w:t>
      </w:r>
    </w:p>
    <w:p w14:paraId="3A4631D2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Wybory przedmiotów lub specjalności są organizowane najpóźniej w semestrze poprzedzającym realizację przedmiotu wynikającą z planu studiów.</w:t>
      </w:r>
    </w:p>
    <w:p w14:paraId="31F206A1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20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Informacja o otwarciu systemu wyborów jest przesyłana na indywidualne konta studentów w systemie </w:t>
      </w:r>
      <w:proofErr w:type="spellStart"/>
      <w:r w:rsidRPr="00D91A9B">
        <w:rPr>
          <w:rFonts w:ascii="Times New Roman" w:hAnsi="Times New Roman" w:cs="Times New Roman"/>
          <w:sz w:val="24"/>
          <w:szCs w:val="24"/>
        </w:rPr>
        <w:t>StudNet</w:t>
      </w:r>
      <w:proofErr w:type="spellEnd"/>
      <w:r w:rsidRPr="00D91A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510F3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20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Studenci są przypisywani do przedmiotu lub przyjmowani są na specjalność do wypełnienia limitów liczebności grup dziekańskich.</w:t>
      </w:r>
    </w:p>
    <w:p w14:paraId="50981889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Studenci powtarzający semestr ponownie dokonują wyboru przedmiotu lub specjalności.</w:t>
      </w:r>
    </w:p>
    <w:p w14:paraId="75F22CF0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Studentowi, który nie wziął udziału w wyborze przedmiotu lub specjalności, zostaje przypisany przedmiot lub specjalność realizowane w grupie dziekańskiej, w której są wolne miejsca.</w:t>
      </w:r>
    </w:p>
    <w:p w14:paraId="66B2E5FA" w14:textId="77777777" w:rsidR="00D91A9B" w:rsidRPr="00D91A9B" w:rsidRDefault="00D91A9B" w:rsidP="00991AD0">
      <w:pPr>
        <w:numPr>
          <w:ilvl w:val="0"/>
          <w:numId w:val="11"/>
        </w:numPr>
        <w:tabs>
          <w:tab w:val="left" w:pos="284"/>
        </w:tabs>
        <w:spacing w:after="200" w:line="276" w:lineRule="auto"/>
        <w:ind w:left="709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Po zakończonej procedurze wyniki wyborów przedmiotu lub specjalności zostaną opublikowane na stronie internetowej Wydziału Nauk Ścisłych i Przyrodniczych.</w:t>
      </w:r>
    </w:p>
    <w:p w14:paraId="782D8C25" w14:textId="77777777" w:rsidR="00D91A9B" w:rsidRPr="00D91A9B" w:rsidRDefault="00D91A9B" w:rsidP="00D91A9B">
      <w:pPr>
        <w:spacing w:after="200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66FF7" w14:textId="77777777" w:rsidR="00D91A9B" w:rsidRPr="00D91A9B" w:rsidRDefault="00D91A9B" w:rsidP="00D91A9B">
      <w:pPr>
        <w:spacing w:after="200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20869" w14:textId="77777777" w:rsidR="00D91A9B" w:rsidRPr="00D91A9B" w:rsidRDefault="00D91A9B" w:rsidP="00D91A9B">
      <w:pPr>
        <w:spacing w:after="200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6807" w14:textId="77777777" w:rsidR="00D91A9B" w:rsidRPr="00D91A9B" w:rsidRDefault="00D91A9B" w:rsidP="00D91A9B">
      <w:pPr>
        <w:spacing w:after="200" w:line="276" w:lineRule="auto"/>
        <w:ind w:right="2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3E649FE" w14:textId="4A2E22FE" w:rsidR="00AD407B" w:rsidRPr="00241A02" w:rsidRDefault="00AD407B" w:rsidP="00241A02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sectPr w:rsidR="00AD407B" w:rsidRPr="00241A02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69711" w14:textId="77777777" w:rsidR="00EA4AC5" w:rsidRDefault="00EA4AC5" w:rsidP="00D91A9B">
      <w:pPr>
        <w:spacing w:after="0" w:line="240" w:lineRule="auto"/>
      </w:pPr>
      <w:r>
        <w:separator/>
      </w:r>
    </w:p>
  </w:endnote>
  <w:endnote w:type="continuationSeparator" w:id="0">
    <w:p w14:paraId="7F6B2D6C" w14:textId="77777777" w:rsidR="00EA4AC5" w:rsidRDefault="00EA4AC5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886D4" w14:textId="77777777" w:rsidR="00EA4AC5" w:rsidRDefault="00EA4AC5" w:rsidP="00D91A9B">
      <w:pPr>
        <w:spacing w:after="0" w:line="240" w:lineRule="auto"/>
      </w:pPr>
      <w:r>
        <w:separator/>
      </w:r>
    </w:p>
  </w:footnote>
  <w:footnote w:type="continuationSeparator" w:id="0">
    <w:p w14:paraId="5FCAFBCF" w14:textId="77777777" w:rsidR="00EA4AC5" w:rsidRDefault="00EA4AC5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508A"/>
    <w:rsid w:val="00224367"/>
    <w:rsid w:val="00241A02"/>
    <w:rsid w:val="004E199C"/>
    <w:rsid w:val="00651955"/>
    <w:rsid w:val="006F38CA"/>
    <w:rsid w:val="007D0142"/>
    <w:rsid w:val="007F2CC8"/>
    <w:rsid w:val="008E6E84"/>
    <w:rsid w:val="00900FFE"/>
    <w:rsid w:val="0097633C"/>
    <w:rsid w:val="00991AD0"/>
    <w:rsid w:val="00A232AC"/>
    <w:rsid w:val="00AD407B"/>
    <w:rsid w:val="00C0218D"/>
    <w:rsid w:val="00D91A9B"/>
    <w:rsid w:val="00E05B39"/>
    <w:rsid w:val="00EA4AC5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2026-01-27T09:28:00Z</dcterms:modified>
</cp:coreProperties>
</file>